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3F" w:rsidRDefault="0031093F" w:rsidP="0031093F"/>
    <w:p w:rsidR="0031093F" w:rsidRDefault="0031093F" w:rsidP="0031093F">
      <w:pPr>
        <w:pStyle w:val="Tytu"/>
        <w:jc w:val="center"/>
      </w:pPr>
      <w:proofErr w:type="spellStart"/>
      <w:r>
        <w:t>Wymagania</w:t>
      </w:r>
      <w:proofErr w:type="spellEnd"/>
      <w:r>
        <w:t xml:space="preserve"> </w:t>
      </w:r>
      <w:proofErr w:type="spellStart"/>
      <w:r>
        <w:t>edukacyjne</w:t>
      </w:r>
      <w:proofErr w:type="spellEnd"/>
      <w:r>
        <w:br/>
      </w:r>
    </w:p>
    <w:p w:rsidR="0031093F" w:rsidRDefault="0031093F" w:rsidP="0031093F">
      <w:pPr>
        <w:pStyle w:val="Tytu"/>
        <w:jc w:val="center"/>
      </w:pPr>
      <w:r>
        <w:t xml:space="preserve">z </w:t>
      </w:r>
      <w:proofErr w:type="spellStart"/>
      <w:r>
        <w:t>przedmiotu</w:t>
      </w:r>
      <w:proofErr w:type="spellEnd"/>
      <w:r>
        <w:br/>
      </w:r>
      <w:proofErr w:type="spellStart"/>
      <w:r>
        <w:t>Wychowanie</w:t>
      </w:r>
      <w:proofErr w:type="spellEnd"/>
      <w:r>
        <w:t xml:space="preserve"> </w:t>
      </w:r>
      <w:proofErr w:type="spellStart"/>
      <w:r>
        <w:t>Fizyczne</w:t>
      </w:r>
      <w:proofErr w:type="spellEnd"/>
      <w:r>
        <w:br/>
      </w:r>
      <w:bookmarkStart w:id="0" w:name="_GoBack"/>
      <w:bookmarkEnd w:id="0"/>
    </w:p>
    <w:p w:rsidR="0031093F" w:rsidRDefault="0031093F" w:rsidP="0031093F">
      <w:pPr>
        <w:pStyle w:val="Tytu"/>
        <w:jc w:val="center"/>
      </w:pPr>
      <w:proofErr w:type="spellStart"/>
      <w:r>
        <w:t>Klasa</w:t>
      </w:r>
      <w:proofErr w:type="spellEnd"/>
      <w:r>
        <w:t xml:space="preserve"> VI</w:t>
      </w:r>
      <w:r>
        <w:br/>
      </w:r>
      <w:proofErr w:type="spellStart"/>
      <w:r>
        <w:t>rok</w:t>
      </w:r>
      <w:proofErr w:type="spellEnd"/>
      <w:r>
        <w:t xml:space="preserve"> </w:t>
      </w:r>
      <w:proofErr w:type="spellStart"/>
      <w:r>
        <w:t>szkolny</w:t>
      </w:r>
      <w:proofErr w:type="spellEnd"/>
      <w:r>
        <w:t xml:space="preserve"> 2025/2026</w:t>
      </w:r>
      <w:r>
        <w:br/>
      </w:r>
    </w:p>
    <w:p w:rsidR="0031093F" w:rsidRDefault="0031093F" w:rsidP="0031093F">
      <w:r>
        <w:br/>
      </w:r>
      <w:r>
        <w:br/>
      </w:r>
      <w:r>
        <w:br/>
      </w:r>
      <w:r>
        <w:br/>
      </w:r>
    </w:p>
    <w:p w:rsidR="0031093F" w:rsidRDefault="0031093F" w:rsidP="0031093F">
      <w:pPr>
        <w:jc w:val="center"/>
      </w:pPr>
      <w:r>
        <w:t xml:space="preserve">Program </w:t>
      </w:r>
      <w:proofErr w:type="spellStart"/>
      <w:r>
        <w:t>nauczania</w:t>
      </w:r>
      <w:proofErr w:type="spellEnd"/>
      <w:r>
        <w:t>: „</w:t>
      </w:r>
      <w:proofErr w:type="spellStart"/>
      <w:r>
        <w:t>Czas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ruch</w:t>
      </w:r>
      <w:proofErr w:type="spellEnd"/>
      <w:r>
        <w:t>”</w:t>
      </w:r>
      <w:r>
        <w:br/>
      </w:r>
      <w:proofErr w:type="spellStart"/>
      <w:r>
        <w:t>Autorzy</w:t>
      </w:r>
      <w:proofErr w:type="spellEnd"/>
      <w:r>
        <w:t xml:space="preserve">: </w:t>
      </w:r>
      <w:proofErr w:type="spellStart"/>
      <w:r>
        <w:t>Urszula</w:t>
      </w:r>
      <w:proofErr w:type="spellEnd"/>
      <w:r>
        <w:t xml:space="preserve"> </w:t>
      </w:r>
      <w:proofErr w:type="spellStart"/>
      <w:r>
        <w:t>Białek</w:t>
      </w:r>
      <w:proofErr w:type="spellEnd"/>
      <w:r>
        <w:t xml:space="preserve">, Joanna </w:t>
      </w:r>
      <w:proofErr w:type="spellStart"/>
      <w:r>
        <w:t>Wolfart</w:t>
      </w:r>
      <w:proofErr w:type="spellEnd"/>
      <w:r>
        <w:t xml:space="preserve">- </w:t>
      </w:r>
      <w:proofErr w:type="spellStart"/>
      <w:r>
        <w:t>Piech</w:t>
      </w:r>
      <w:proofErr w:type="spellEnd"/>
      <w:r>
        <w:t xml:space="preserve"> </w:t>
      </w:r>
      <w:r>
        <w:br/>
      </w:r>
    </w:p>
    <w:p w:rsidR="0031093F" w:rsidRDefault="0031093F" w:rsidP="0031093F">
      <w:r>
        <w:br/>
      </w:r>
    </w:p>
    <w:p w:rsidR="0031093F" w:rsidRDefault="0031093F" w:rsidP="0031093F">
      <w:pPr>
        <w:jc w:val="center"/>
      </w:pPr>
      <w:proofErr w:type="spellStart"/>
      <w:r>
        <w:t>Nauczyciel</w:t>
      </w:r>
      <w:proofErr w:type="spellEnd"/>
      <w:r>
        <w:t xml:space="preserve"> </w:t>
      </w:r>
      <w:proofErr w:type="spellStart"/>
      <w:r>
        <w:t>prowadzący</w:t>
      </w:r>
      <w:proofErr w:type="spellEnd"/>
      <w:r>
        <w:t xml:space="preserve">: </w:t>
      </w:r>
      <w:proofErr w:type="spellStart"/>
      <w:r>
        <w:t>Klaudia</w:t>
      </w:r>
      <w:proofErr w:type="spellEnd"/>
      <w:r>
        <w:t xml:space="preserve"> </w:t>
      </w:r>
      <w:proofErr w:type="spellStart"/>
      <w:r>
        <w:t>Bilska</w:t>
      </w:r>
      <w:proofErr w:type="spellEnd"/>
      <w:r>
        <w:br/>
      </w:r>
    </w:p>
    <w:p w:rsidR="0031093F" w:rsidRDefault="0031093F" w:rsidP="0031093F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Poziom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wymagań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edukacyjnych</w:t>
      </w:r>
      <w:proofErr w:type="spellEnd"/>
      <w:r>
        <w:rPr>
          <w:rFonts w:asciiTheme="majorHAnsi" w:hAnsiTheme="majorHAnsi" w:cstheme="majorHAnsi"/>
        </w:rPr>
        <w:t>:</w:t>
      </w:r>
    </w:p>
    <w:p w:rsidR="0031093F" w:rsidRDefault="0031093F" w:rsidP="0031093F">
      <w:r>
        <w:rPr>
          <w:rFonts w:asciiTheme="majorHAnsi" w:hAnsiTheme="majorHAnsi" w:cstheme="majorHAnsi"/>
        </w:rPr>
        <w:t xml:space="preserve">P – </w:t>
      </w:r>
      <w:proofErr w:type="spellStart"/>
      <w:r>
        <w:rPr>
          <w:rFonts w:asciiTheme="majorHAnsi" w:hAnsiTheme="majorHAnsi" w:cstheme="majorHAnsi"/>
        </w:rPr>
        <w:t>podstawowy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ocena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dopuszczająca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dostateczna</w:t>
      </w:r>
      <w:proofErr w:type="spellEnd"/>
      <w:r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br/>
        <w:t xml:space="preserve">PP – </w:t>
      </w:r>
      <w:proofErr w:type="spellStart"/>
      <w:r>
        <w:rPr>
          <w:rFonts w:asciiTheme="majorHAnsi" w:hAnsiTheme="majorHAnsi" w:cstheme="majorHAnsi"/>
        </w:rPr>
        <w:t>ponadpodstawowy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ocena</w:t>
      </w:r>
      <w:proofErr w:type="spellEnd"/>
      <w:r>
        <w:rPr>
          <w:rFonts w:asciiTheme="majorHAnsi" w:hAnsiTheme="majorHAnsi" w:cstheme="majorHAnsi"/>
        </w:rPr>
        <w:t xml:space="preserve"> dobra, </w:t>
      </w:r>
      <w:proofErr w:type="spellStart"/>
      <w:r>
        <w:rPr>
          <w:rFonts w:asciiTheme="majorHAnsi" w:hAnsiTheme="majorHAnsi" w:cstheme="majorHAnsi"/>
        </w:rPr>
        <w:t>bardzo</w:t>
      </w:r>
      <w:proofErr w:type="spellEnd"/>
      <w:r>
        <w:rPr>
          <w:rFonts w:asciiTheme="majorHAnsi" w:hAnsiTheme="majorHAnsi" w:cstheme="majorHAnsi"/>
        </w:rPr>
        <w:t xml:space="preserve"> dobra, </w:t>
      </w:r>
      <w:proofErr w:type="spellStart"/>
      <w:r>
        <w:rPr>
          <w:rFonts w:asciiTheme="majorHAnsi" w:hAnsiTheme="majorHAnsi" w:cstheme="majorHAnsi"/>
        </w:rPr>
        <w:t>celująca</w:t>
      </w:r>
      <w:proofErr w:type="spellEnd"/>
      <w:r>
        <w:rPr>
          <w:rFonts w:asciiTheme="majorHAnsi" w:hAnsiTheme="majorHAnsi" w:cstheme="majorHAnsi"/>
        </w:rPr>
        <w:t>)</w:t>
      </w:r>
      <w:r>
        <w:br w:type="page"/>
      </w:r>
    </w:p>
    <w:p w:rsidR="0031093F" w:rsidRPr="0031190D" w:rsidRDefault="0031093F" w:rsidP="0031093F">
      <w:pPr>
        <w:pStyle w:val="Nagwek1"/>
        <w:rPr>
          <w:b w:val="0"/>
          <w:color w:val="auto"/>
          <w:sz w:val="20"/>
          <w:szCs w:val="20"/>
        </w:rPr>
      </w:pPr>
      <w:proofErr w:type="spellStart"/>
      <w:r w:rsidRPr="0031190D">
        <w:rPr>
          <w:b w:val="0"/>
          <w:color w:val="auto"/>
          <w:sz w:val="20"/>
          <w:szCs w:val="20"/>
        </w:rPr>
        <w:lastRenderedPageBreak/>
        <w:t>Zgodnie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z </w:t>
      </w:r>
      <w:proofErr w:type="spellStart"/>
      <w:r w:rsidRPr="0031190D">
        <w:rPr>
          <w:b w:val="0"/>
          <w:color w:val="auto"/>
          <w:sz w:val="20"/>
          <w:szCs w:val="20"/>
        </w:rPr>
        <w:t>nową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podstawą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programową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ocenie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z </w:t>
      </w:r>
      <w:proofErr w:type="spellStart"/>
      <w:r w:rsidRPr="0031190D">
        <w:rPr>
          <w:b w:val="0"/>
          <w:color w:val="auto"/>
          <w:sz w:val="20"/>
          <w:szCs w:val="20"/>
        </w:rPr>
        <w:t>wychowania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fizycznego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nie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podlegają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zdolności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wrodzone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ani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wyniki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ponad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miarę</w:t>
      </w:r>
      <w:proofErr w:type="spellEnd"/>
      <w:r w:rsidRPr="0031190D">
        <w:rPr>
          <w:b w:val="0"/>
          <w:color w:val="auto"/>
          <w:sz w:val="20"/>
          <w:szCs w:val="20"/>
        </w:rPr>
        <w:t xml:space="preserve">. </w:t>
      </w:r>
      <w:r w:rsidRPr="0031190D">
        <w:rPr>
          <w:b w:val="0"/>
          <w:color w:val="auto"/>
          <w:sz w:val="20"/>
          <w:szCs w:val="20"/>
        </w:rPr>
        <w:br/>
      </w:r>
      <w:proofErr w:type="spellStart"/>
      <w:r w:rsidRPr="0031190D">
        <w:rPr>
          <w:b w:val="0"/>
          <w:color w:val="auto"/>
          <w:sz w:val="20"/>
          <w:szCs w:val="20"/>
        </w:rPr>
        <w:t>Ocenie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podlega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przede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wszystkim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zaangażowanie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ucznia</w:t>
      </w:r>
      <w:proofErr w:type="spellEnd"/>
      <w:r w:rsidRPr="0031190D">
        <w:rPr>
          <w:b w:val="0"/>
          <w:color w:val="auto"/>
          <w:sz w:val="20"/>
          <w:szCs w:val="20"/>
        </w:rPr>
        <w:t xml:space="preserve">, </w:t>
      </w:r>
      <w:proofErr w:type="spellStart"/>
      <w:r w:rsidRPr="0031190D">
        <w:rPr>
          <w:b w:val="0"/>
          <w:color w:val="auto"/>
          <w:sz w:val="20"/>
          <w:szCs w:val="20"/>
        </w:rPr>
        <w:t>systematyczny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udział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w </w:t>
      </w:r>
      <w:proofErr w:type="spellStart"/>
      <w:r w:rsidRPr="0031190D">
        <w:rPr>
          <w:b w:val="0"/>
          <w:color w:val="auto"/>
          <w:sz w:val="20"/>
          <w:szCs w:val="20"/>
        </w:rPr>
        <w:t>zajęciach</w:t>
      </w:r>
      <w:proofErr w:type="spellEnd"/>
      <w:r w:rsidRPr="0031190D">
        <w:rPr>
          <w:b w:val="0"/>
          <w:color w:val="auto"/>
          <w:sz w:val="20"/>
          <w:szCs w:val="20"/>
        </w:rPr>
        <w:t xml:space="preserve">, </w:t>
      </w:r>
      <w:proofErr w:type="spellStart"/>
      <w:r w:rsidRPr="0031190D">
        <w:rPr>
          <w:b w:val="0"/>
          <w:color w:val="auto"/>
          <w:sz w:val="20"/>
          <w:szCs w:val="20"/>
        </w:rPr>
        <w:t>podejmowany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wysiłek</w:t>
      </w:r>
      <w:proofErr w:type="spellEnd"/>
      <w:r w:rsidRPr="0031190D">
        <w:rPr>
          <w:b w:val="0"/>
          <w:color w:val="auto"/>
          <w:sz w:val="20"/>
          <w:szCs w:val="20"/>
        </w:rPr>
        <w:t xml:space="preserve">, </w:t>
      </w:r>
      <w:proofErr w:type="spellStart"/>
      <w:r w:rsidRPr="0031190D">
        <w:rPr>
          <w:b w:val="0"/>
          <w:color w:val="auto"/>
          <w:sz w:val="20"/>
          <w:szCs w:val="20"/>
        </w:rPr>
        <w:t>postępy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w </w:t>
      </w:r>
      <w:proofErr w:type="spellStart"/>
      <w:r w:rsidRPr="0031190D">
        <w:rPr>
          <w:b w:val="0"/>
          <w:color w:val="auto"/>
          <w:sz w:val="20"/>
          <w:szCs w:val="20"/>
        </w:rPr>
        <w:t>stosunku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do </w:t>
      </w:r>
      <w:proofErr w:type="spellStart"/>
      <w:r w:rsidRPr="0031190D">
        <w:rPr>
          <w:b w:val="0"/>
          <w:color w:val="auto"/>
          <w:sz w:val="20"/>
          <w:szCs w:val="20"/>
        </w:rPr>
        <w:t>jego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indywidualnych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możliwości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r w:rsidRPr="0031190D">
        <w:rPr>
          <w:b w:val="0"/>
          <w:color w:val="auto"/>
          <w:sz w:val="20"/>
          <w:szCs w:val="20"/>
        </w:rPr>
        <w:br/>
      </w:r>
      <w:proofErr w:type="spellStart"/>
      <w:r w:rsidRPr="0031190D">
        <w:rPr>
          <w:b w:val="0"/>
          <w:color w:val="auto"/>
          <w:sz w:val="20"/>
          <w:szCs w:val="20"/>
        </w:rPr>
        <w:t>oraz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znajomość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i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stosowanie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zasad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bezpieczeństwa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i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fair play.</w:t>
      </w:r>
    </w:p>
    <w:p w:rsidR="0031093F" w:rsidRDefault="0031093F">
      <w:pPr>
        <w:pStyle w:val="Nagwek1"/>
      </w:pPr>
    </w:p>
    <w:p w:rsidR="00811F92" w:rsidRDefault="00811F92">
      <w:pPr>
        <w:pStyle w:val="Nagwek1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1"/>
        <w:gridCol w:w="1473"/>
        <w:gridCol w:w="1323"/>
        <w:gridCol w:w="1388"/>
        <w:gridCol w:w="1376"/>
        <w:gridCol w:w="1545"/>
      </w:tblGrid>
      <w:tr w:rsidR="00811F92" w:rsidTr="0031093F">
        <w:tc>
          <w:tcPr>
            <w:tcW w:w="1751" w:type="dxa"/>
          </w:tcPr>
          <w:p w:rsidR="00811F92" w:rsidRDefault="0031093F">
            <w:proofErr w:type="spellStart"/>
            <w:r>
              <w:rPr>
                <w:b/>
              </w:rPr>
              <w:t>Obszar</w:t>
            </w:r>
            <w:proofErr w:type="spellEnd"/>
          </w:p>
        </w:tc>
        <w:tc>
          <w:tcPr>
            <w:tcW w:w="1473" w:type="dxa"/>
          </w:tcPr>
          <w:p w:rsidR="00811F92" w:rsidRDefault="0031093F">
            <w:r>
              <w:rPr>
                <w:b/>
              </w:rPr>
              <w:t>Dopuszczająca (2)</w:t>
            </w:r>
          </w:p>
        </w:tc>
        <w:tc>
          <w:tcPr>
            <w:tcW w:w="1323" w:type="dxa"/>
          </w:tcPr>
          <w:p w:rsidR="00811F92" w:rsidRDefault="0031093F">
            <w:r>
              <w:rPr>
                <w:b/>
              </w:rPr>
              <w:t>Dostateczna (3)</w:t>
            </w:r>
          </w:p>
        </w:tc>
        <w:tc>
          <w:tcPr>
            <w:tcW w:w="1388" w:type="dxa"/>
          </w:tcPr>
          <w:p w:rsidR="00811F92" w:rsidRDefault="0031093F">
            <w:r>
              <w:rPr>
                <w:b/>
              </w:rPr>
              <w:t>Dobra (4)</w:t>
            </w:r>
          </w:p>
        </w:tc>
        <w:tc>
          <w:tcPr>
            <w:tcW w:w="1376" w:type="dxa"/>
          </w:tcPr>
          <w:p w:rsidR="00811F92" w:rsidRDefault="0031093F">
            <w:r>
              <w:rPr>
                <w:b/>
              </w:rPr>
              <w:t>Bardzo dobra (5)</w:t>
            </w:r>
          </w:p>
        </w:tc>
        <w:tc>
          <w:tcPr>
            <w:tcW w:w="1545" w:type="dxa"/>
          </w:tcPr>
          <w:p w:rsidR="00811F92" w:rsidRDefault="0031093F">
            <w:r>
              <w:rPr>
                <w:b/>
              </w:rPr>
              <w:t>Celująca (6)</w:t>
            </w:r>
          </w:p>
        </w:tc>
      </w:tr>
      <w:tr w:rsidR="00811F92" w:rsidTr="0031093F">
        <w:tc>
          <w:tcPr>
            <w:tcW w:w="1751" w:type="dxa"/>
          </w:tcPr>
          <w:p w:rsidR="00811F92" w:rsidRDefault="0031093F">
            <w:r>
              <w:rPr>
                <w:b/>
              </w:rPr>
              <w:t>Ćwiczenia ogólnorozwojowe i rozgrzewka</w:t>
            </w:r>
          </w:p>
        </w:tc>
        <w:tc>
          <w:tcPr>
            <w:tcW w:w="1473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Uczestniczy w ćwiczeniach; wykonuje proste elementy przy wsparciu nauczyciela.</w:t>
            </w:r>
          </w:p>
        </w:tc>
        <w:tc>
          <w:tcPr>
            <w:tcW w:w="1323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Wykonuje ćwiczenia posturalne i gibkościowe (indywidualnie i z partnerem).</w:t>
            </w:r>
          </w:p>
          <w:p w:rsidR="00811F92" w:rsidRDefault="0031093F">
            <w:r>
              <w:rPr>
                <w:sz w:val="20"/>
              </w:rPr>
              <w:t>• Zna proste ćwiczenia korekcyjne.</w:t>
            </w:r>
          </w:p>
        </w:tc>
        <w:tc>
          <w:tcPr>
            <w:tcW w:w="1388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Poprawnie prowadzi fragment rozgrzewki; dobiera ćwiczenia do aktywności.</w:t>
            </w:r>
          </w:p>
          <w:p w:rsidR="00811F92" w:rsidRDefault="0031093F">
            <w:r>
              <w:rPr>
                <w:sz w:val="20"/>
              </w:rPr>
              <w:t>• Rozróżnia elementy rozgrzewki ogólnej i specjalistycznej.</w:t>
            </w:r>
          </w:p>
        </w:tc>
        <w:tc>
          <w:tcPr>
            <w:tcW w:w="1376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Świa</w:t>
            </w:r>
            <w:r>
              <w:rPr>
                <w:sz w:val="20"/>
              </w:rPr>
              <w:t>domie koryguje technikę własną i rówieśników w prostych ćwiczeniach.</w:t>
            </w:r>
          </w:p>
          <w:p w:rsidR="00811F92" w:rsidRDefault="0031093F">
            <w:r>
              <w:rPr>
                <w:sz w:val="20"/>
              </w:rPr>
              <w:t>• Prowadzi krótką rozgrzewkę specjalistyczną dla klasy.</w:t>
            </w:r>
          </w:p>
        </w:tc>
        <w:tc>
          <w:tcPr>
            <w:tcW w:w="1545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Samodzielnie planuje i prowadzi 5–7‑minutową rozgrzewkę specjalistyczną.</w:t>
            </w:r>
          </w:p>
          <w:p w:rsidR="00811F92" w:rsidRDefault="0031093F">
            <w:r>
              <w:rPr>
                <w:sz w:val="20"/>
              </w:rPr>
              <w:t>• Potrafi uzasadnić dobór ćwiczeń i wskazać ich znaczen</w:t>
            </w:r>
            <w:r>
              <w:rPr>
                <w:sz w:val="20"/>
              </w:rPr>
              <w:t>ie dla zdrowia.</w:t>
            </w:r>
          </w:p>
        </w:tc>
      </w:tr>
      <w:tr w:rsidR="00811F92" w:rsidTr="0031093F">
        <w:tc>
          <w:tcPr>
            <w:tcW w:w="1751" w:type="dxa"/>
          </w:tcPr>
          <w:p w:rsidR="00811F92" w:rsidRDefault="0031093F">
            <w:r>
              <w:rPr>
                <w:b/>
              </w:rPr>
              <w:t>Gry zespołowe i rekreacyjne (K/PN/PR/PS)</w:t>
            </w:r>
          </w:p>
        </w:tc>
        <w:tc>
          <w:tcPr>
            <w:tcW w:w="1473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Zna i stosuje podstawowe przepisy; uczestniczy w grach szkolnych.</w:t>
            </w:r>
          </w:p>
        </w:tc>
        <w:tc>
          <w:tcPr>
            <w:tcW w:w="1323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Stosuje technikę w ruchu (np. rzut po zatrzymaniu, podania w biegu, kozłowanie pod presją).</w:t>
            </w:r>
          </w:p>
        </w:tc>
        <w:tc>
          <w:tcPr>
            <w:tcW w:w="1388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Współtworzy proste ustawienia w</w:t>
            </w:r>
            <w:r>
              <w:rPr>
                <w:sz w:val="20"/>
              </w:rPr>
              <w:t xml:space="preserve"> ataku/obronie; dba o komunikację w zespole.</w:t>
            </w:r>
          </w:p>
          <w:p w:rsidR="00811F92" w:rsidRDefault="0031093F">
            <w:r>
              <w:rPr>
                <w:sz w:val="20"/>
              </w:rPr>
              <w:t>• Stosuje elementy taktyczne w prostych grach.</w:t>
            </w:r>
          </w:p>
        </w:tc>
        <w:tc>
          <w:tcPr>
            <w:tcW w:w="1376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Organizuje i sędziuje minigry; modyfikuje zasady do warunków.</w:t>
            </w:r>
          </w:p>
          <w:p w:rsidR="00811F92" w:rsidRDefault="0031093F">
            <w:r>
              <w:rPr>
                <w:sz w:val="20"/>
              </w:rPr>
              <w:t>• Wykazuje aktywną postawę i inicjatywę na boisku.</w:t>
            </w:r>
          </w:p>
        </w:tc>
        <w:tc>
          <w:tcPr>
            <w:tcW w:w="1545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Prowadzi krótką grę dydaktyczną ukierunkowaną</w:t>
            </w:r>
            <w:r>
              <w:rPr>
                <w:sz w:val="20"/>
              </w:rPr>
              <w:t xml:space="preserve"> na wybrany element techniki.</w:t>
            </w:r>
          </w:p>
          <w:p w:rsidR="00811F92" w:rsidRDefault="0031093F">
            <w:r>
              <w:rPr>
                <w:sz w:val="20"/>
              </w:rPr>
              <w:t>• Pełni rolę lidera, organizatora lub kapitana drużyny.</w:t>
            </w:r>
          </w:p>
        </w:tc>
      </w:tr>
      <w:tr w:rsidR="00811F92" w:rsidTr="0031093F">
        <w:tc>
          <w:tcPr>
            <w:tcW w:w="1751" w:type="dxa"/>
          </w:tcPr>
          <w:p w:rsidR="00811F92" w:rsidRDefault="0031093F">
            <w:r>
              <w:rPr>
                <w:b/>
              </w:rPr>
              <w:t>Lekkoatletyka</w:t>
            </w:r>
          </w:p>
        </w:tc>
        <w:tc>
          <w:tcPr>
            <w:tcW w:w="1473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Próbuje zadań: start niski, przeszkody, rzut zamachowy z krótkiego rozbiegu.</w:t>
            </w:r>
          </w:p>
        </w:tc>
        <w:tc>
          <w:tcPr>
            <w:tcW w:w="1323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Wykonuje przekazanie pałeczki w lekkim biegu; wybiera i pokonuje trasę t</w:t>
            </w:r>
            <w:r>
              <w:rPr>
                <w:sz w:val="20"/>
              </w:rPr>
              <w:t>erenową.</w:t>
            </w:r>
          </w:p>
        </w:tc>
        <w:tc>
          <w:tcPr>
            <w:tcW w:w="1388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Zachowuje rytm biegu i prawidłową dynamikę na dystansie.</w:t>
            </w:r>
          </w:p>
          <w:p w:rsidR="00811F92" w:rsidRDefault="0031093F">
            <w:r>
              <w:rPr>
                <w:sz w:val="20"/>
              </w:rPr>
              <w:t xml:space="preserve">• Prawidłowo wykonuje skok z rozbiegu i </w:t>
            </w:r>
            <w:r>
              <w:rPr>
                <w:sz w:val="20"/>
              </w:rPr>
              <w:lastRenderedPageBreak/>
              <w:t>rzut/pchnięcie z miejsca.</w:t>
            </w:r>
          </w:p>
        </w:tc>
        <w:tc>
          <w:tcPr>
            <w:tcW w:w="1376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Prawidłowo przygotowuje stanowisko, asekurację i kolejność ćwiczących.</w:t>
            </w:r>
          </w:p>
          <w:p w:rsidR="00811F92" w:rsidRDefault="0031093F">
            <w:r>
              <w:rPr>
                <w:sz w:val="20"/>
              </w:rPr>
              <w:t xml:space="preserve">• Wykazuje się znajomością </w:t>
            </w:r>
            <w:r>
              <w:rPr>
                <w:sz w:val="20"/>
              </w:rPr>
              <w:lastRenderedPageBreak/>
              <w:t>zasad bezpieczeństwa</w:t>
            </w:r>
            <w:r>
              <w:rPr>
                <w:sz w:val="20"/>
              </w:rPr>
              <w:t xml:space="preserve"> i fair play.</w:t>
            </w:r>
          </w:p>
        </w:tc>
        <w:tc>
          <w:tcPr>
            <w:tcW w:w="1545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Współprojektuje tor zadaniowy dla klasy (stacje), z instrukcją bezpieczeństwa.</w:t>
            </w:r>
          </w:p>
          <w:p w:rsidR="00811F92" w:rsidRDefault="0031093F">
            <w:r>
              <w:rPr>
                <w:sz w:val="20"/>
              </w:rPr>
              <w:t xml:space="preserve">• Demonstruje technikę i </w:t>
            </w:r>
            <w:r>
              <w:rPr>
                <w:sz w:val="20"/>
              </w:rPr>
              <w:lastRenderedPageBreak/>
              <w:t>wspiera kolegów w jej doskonaleniu.</w:t>
            </w:r>
          </w:p>
        </w:tc>
      </w:tr>
      <w:tr w:rsidR="00811F92" w:rsidTr="0031093F">
        <w:tc>
          <w:tcPr>
            <w:tcW w:w="1751" w:type="dxa"/>
          </w:tcPr>
          <w:p w:rsidR="00811F92" w:rsidRDefault="0031093F">
            <w:proofErr w:type="spellStart"/>
            <w:r>
              <w:rPr>
                <w:b/>
              </w:rPr>
              <w:lastRenderedPageBreak/>
              <w:t>Relaksacja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odprężenie</w:t>
            </w:r>
            <w:proofErr w:type="spellEnd"/>
          </w:p>
        </w:tc>
        <w:tc>
          <w:tcPr>
            <w:tcW w:w="1473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Wykonuje proste ćwiczen</w:t>
            </w:r>
            <w:r>
              <w:rPr>
                <w:sz w:val="20"/>
              </w:rPr>
              <w:t>ia oddechowe i rozciągające.</w:t>
            </w:r>
          </w:p>
        </w:tc>
        <w:tc>
          <w:tcPr>
            <w:tcW w:w="1323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Samodzielnie dobiera 2–3 ćwiczenia relaksacyjne; zna podstawowe zasady regeneracji.</w:t>
            </w:r>
          </w:p>
        </w:tc>
        <w:tc>
          <w:tcPr>
            <w:tcW w:w="1388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Świadomie stosuje ćwiczenia odprężające po wysiłku.</w:t>
            </w:r>
          </w:p>
        </w:tc>
        <w:tc>
          <w:tcPr>
            <w:tcW w:w="1376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Prowadzi fragment relaksacji w parach/małej grupie.</w:t>
            </w:r>
          </w:p>
        </w:tc>
        <w:tc>
          <w:tcPr>
            <w:tcW w:w="1545" w:type="dxa"/>
          </w:tcPr>
          <w:p w:rsidR="00811F92" w:rsidRDefault="00811F92"/>
          <w:p w:rsidR="00811F92" w:rsidRDefault="0031093F">
            <w:r>
              <w:rPr>
                <w:sz w:val="20"/>
              </w:rPr>
              <w:t xml:space="preserve">• Opracowuje zestaw ćwiczeń </w:t>
            </w:r>
            <w:r>
              <w:rPr>
                <w:sz w:val="20"/>
              </w:rPr>
              <w:t>relaksacyjnych dla klasy i potrafi go uzasadnić.</w:t>
            </w:r>
          </w:p>
        </w:tc>
      </w:tr>
      <w:tr w:rsidR="00811F92" w:rsidTr="0031093F">
        <w:tc>
          <w:tcPr>
            <w:tcW w:w="1751" w:type="dxa"/>
          </w:tcPr>
          <w:p w:rsidR="00811F92" w:rsidRDefault="0031093F">
            <w:r>
              <w:rPr>
                <w:b/>
              </w:rPr>
              <w:t>Monitorowanie aktywności i sprawności</w:t>
            </w:r>
          </w:p>
        </w:tc>
        <w:tc>
          <w:tcPr>
            <w:tcW w:w="1473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Wykonuje testy z pomocą nauczyciela; zna ich cel (poznanie siebie).</w:t>
            </w:r>
          </w:p>
        </w:tc>
        <w:tc>
          <w:tcPr>
            <w:tcW w:w="1323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Zapisuje i porównuje swoje wyniki; zna pojęcia: szybkość, siła, gibkość, wytrzymałość.</w:t>
            </w:r>
          </w:p>
        </w:tc>
        <w:tc>
          <w:tcPr>
            <w:tcW w:w="1388" w:type="dxa"/>
          </w:tcPr>
          <w:p w:rsidR="00811F92" w:rsidRDefault="00811F92"/>
          <w:p w:rsidR="00811F92" w:rsidRDefault="0031093F">
            <w:r>
              <w:rPr>
                <w:sz w:val="20"/>
              </w:rPr>
              <w:t xml:space="preserve">• </w:t>
            </w:r>
            <w:r>
              <w:rPr>
                <w:sz w:val="20"/>
              </w:rPr>
              <w:t>Formułuje wnioski na podstawie wyników w czasie; dba o regularność pomiarów.</w:t>
            </w:r>
          </w:p>
        </w:tc>
        <w:tc>
          <w:tcPr>
            <w:tcW w:w="1376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Prowadzi dzienniczek aktywności; analizuje zmiany w wynikach i postępach.</w:t>
            </w:r>
          </w:p>
        </w:tc>
        <w:tc>
          <w:tcPr>
            <w:tcW w:w="1545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Planuje modyfikację obciążeń w oparciu o analizę wyników i samopoczucie.</w:t>
            </w:r>
          </w:p>
          <w:p w:rsidR="00811F92" w:rsidRDefault="0031093F">
            <w:r>
              <w:rPr>
                <w:sz w:val="20"/>
              </w:rPr>
              <w:t>• Wyjaśnia wpływ aktywnośc</w:t>
            </w:r>
            <w:r>
              <w:rPr>
                <w:sz w:val="20"/>
              </w:rPr>
              <w:t>i fizycznej na zdrowie.</w:t>
            </w:r>
          </w:p>
        </w:tc>
      </w:tr>
      <w:tr w:rsidR="00811F92" w:rsidTr="0031093F">
        <w:tc>
          <w:tcPr>
            <w:tcW w:w="1751" w:type="dxa"/>
          </w:tcPr>
          <w:p w:rsidR="00811F92" w:rsidRDefault="0031093F">
            <w:r>
              <w:rPr>
                <w:b/>
              </w:rPr>
              <w:t>Bezpieczeństwo w aktywności</w:t>
            </w:r>
          </w:p>
        </w:tc>
        <w:tc>
          <w:tcPr>
            <w:tcW w:w="1473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Przestrzega podstawowych zasad bezpieczeństwa na zajęciach.</w:t>
            </w:r>
          </w:p>
        </w:tc>
        <w:tc>
          <w:tcPr>
            <w:tcW w:w="1323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Stosuje zasady asekuracji i reaguje na drobne urazy.</w:t>
            </w:r>
          </w:p>
        </w:tc>
        <w:tc>
          <w:tcPr>
            <w:tcW w:w="1388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Potrafi dobrać ubiór i obuwie do warunków pogodowych i miejsca zajęć.</w:t>
            </w:r>
          </w:p>
        </w:tc>
        <w:tc>
          <w:tcPr>
            <w:tcW w:w="1376" w:type="dxa"/>
          </w:tcPr>
          <w:p w:rsidR="00811F92" w:rsidRDefault="00811F92"/>
          <w:p w:rsidR="00811F92" w:rsidRDefault="0031093F">
            <w:r>
              <w:rPr>
                <w:sz w:val="20"/>
              </w:rPr>
              <w:t xml:space="preserve">• Dba o </w:t>
            </w:r>
            <w:r>
              <w:rPr>
                <w:sz w:val="20"/>
              </w:rPr>
              <w:t>bezpieczeństwo kolegów; przypomina zasady innym.</w:t>
            </w:r>
          </w:p>
        </w:tc>
        <w:tc>
          <w:tcPr>
            <w:tcW w:w="1545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Wdraża działania prozdrowotne i proekologiczne w klasie.</w:t>
            </w:r>
          </w:p>
          <w:p w:rsidR="00811F92" w:rsidRDefault="0031093F">
            <w:r>
              <w:rPr>
                <w:sz w:val="20"/>
              </w:rPr>
              <w:t>• Podejmuje działania profilaktyczne związane z bezpieczeństwem.</w:t>
            </w:r>
          </w:p>
        </w:tc>
      </w:tr>
      <w:tr w:rsidR="00811F92" w:rsidTr="0031093F">
        <w:tc>
          <w:tcPr>
            <w:tcW w:w="1751" w:type="dxa"/>
          </w:tcPr>
          <w:p w:rsidR="00811F92" w:rsidRDefault="0031093F">
            <w:r>
              <w:rPr>
                <w:b/>
              </w:rPr>
              <w:t>Kompetencje społeczne i fair play</w:t>
            </w:r>
          </w:p>
        </w:tc>
        <w:tc>
          <w:tcPr>
            <w:tcW w:w="1473" w:type="dxa"/>
          </w:tcPr>
          <w:p w:rsidR="00811F92" w:rsidRDefault="00811F92"/>
          <w:p w:rsidR="00811F92" w:rsidRDefault="0031093F">
            <w:r>
              <w:rPr>
                <w:sz w:val="20"/>
              </w:rPr>
              <w:t xml:space="preserve">• Szanuje przeciwnika i sędziego; uczestniczy </w:t>
            </w:r>
            <w:r>
              <w:rPr>
                <w:sz w:val="20"/>
              </w:rPr>
              <w:t>we współpracy grupowej.</w:t>
            </w:r>
          </w:p>
        </w:tc>
        <w:tc>
          <w:tcPr>
            <w:tcW w:w="1323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Przestrzega zasad fair play w grze; kulturalnie dopinguje.</w:t>
            </w:r>
          </w:p>
        </w:tc>
        <w:tc>
          <w:tcPr>
            <w:tcW w:w="1388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Współpracuje w grupie; rozwiązuje konflikty pokojowo.</w:t>
            </w:r>
          </w:p>
        </w:tc>
        <w:tc>
          <w:tcPr>
            <w:tcW w:w="1376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Pełni różne role (organizator, sędzia, kibic); wspiera mniej sprawnych kolegów.</w:t>
            </w:r>
          </w:p>
        </w:tc>
        <w:tc>
          <w:tcPr>
            <w:tcW w:w="1545" w:type="dxa"/>
          </w:tcPr>
          <w:p w:rsidR="00811F92" w:rsidRDefault="00811F92"/>
          <w:p w:rsidR="00811F92" w:rsidRDefault="0031093F">
            <w:r>
              <w:rPr>
                <w:sz w:val="20"/>
              </w:rPr>
              <w:t>• Inicjuje działania włączają</w:t>
            </w:r>
            <w:r>
              <w:rPr>
                <w:sz w:val="20"/>
              </w:rPr>
              <w:t>ce i integrujące całą klasę; motywuje innych do ruchu.</w:t>
            </w:r>
          </w:p>
          <w:p w:rsidR="00811F92" w:rsidRDefault="0031093F">
            <w:r>
              <w:rPr>
                <w:sz w:val="20"/>
              </w:rPr>
              <w:t>• Promuje wartości sportu i zdrowego stylu życia.</w:t>
            </w:r>
          </w:p>
        </w:tc>
      </w:tr>
    </w:tbl>
    <w:p w:rsidR="00811F92" w:rsidRDefault="0031093F">
      <w:proofErr w:type="spellStart"/>
      <w:r>
        <w:rPr>
          <w:i/>
          <w:sz w:val="18"/>
        </w:rPr>
        <w:t>Uwaga</w:t>
      </w:r>
      <w:proofErr w:type="spellEnd"/>
      <w:r>
        <w:rPr>
          <w:i/>
          <w:sz w:val="18"/>
        </w:rPr>
        <w:t xml:space="preserve">: </w:t>
      </w:r>
      <w:proofErr w:type="spellStart"/>
      <w:r>
        <w:rPr>
          <w:i/>
          <w:sz w:val="18"/>
        </w:rPr>
        <w:t>wyniki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testów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sprawnościowych</w:t>
      </w:r>
      <w:proofErr w:type="spellEnd"/>
      <w:r>
        <w:rPr>
          <w:i/>
          <w:sz w:val="18"/>
        </w:rPr>
        <w:t xml:space="preserve"> służą wyłącznie planowaniu dalszego rozwoju i nie wpływają bezpośrednio na ocenę z WF (zgodnie z programem „Czas </w:t>
      </w:r>
      <w:r>
        <w:rPr>
          <w:i/>
          <w:sz w:val="18"/>
        </w:rPr>
        <w:t>na ruch”).</w:t>
      </w:r>
    </w:p>
    <w:sectPr w:rsidR="00811F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093F"/>
    <w:rsid w:val="00326F90"/>
    <w:rsid w:val="00811F9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F0880"/>
  <w14:defaultImageDpi w14:val="300"/>
  <w15:docId w15:val="{C979CEFF-50B5-4B11-B11B-FE343A5A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A92E37-75D1-4D4E-9E17-C377D5E8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2025-09-10T11:01:00Z</dcterms:modified>
  <cp:category/>
</cp:coreProperties>
</file>