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99247705"/>
    <w:bookmarkEnd w:id="1"/>
    <w:p w:rsidR="00FA651A" w:rsidRDefault="00C728F4">
      <w:pPr>
        <w:rPr>
          <w:b/>
        </w:rPr>
      </w:pPr>
      <w:r w:rsidRPr="00C728F4">
        <w:rPr>
          <w:b/>
        </w:rPr>
        <w:object w:dxaOrig="14459" w:dyaOrig="9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23pt;height:485.4pt" o:ole="">
            <v:imagedata r:id="rId4" o:title=""/>
          </v:shape>
          <o:OLEObject Type="Embed" ProgID="Word.Document.12" ShapeID="_x0000_i1028" DrawAspect="Content" ObjectID="_1699247724" r:id="rId5">
            <o:FieldCodes>\s</o:FieldCodes>
          </o:OLEObject>
        </w:object>
      </w:r>
      <w:bookmarkEnd w:id="0"/>
    </w:p>
    <w:p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:rsidTr="00E84D66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85057F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057F">
              <w:rPr>
                <w:rFonts w:cstheme="minorHAnsi"/>
                <w:b/>
                <w:bCs/>
                <w:sz w:val="18"/>
                <w:szCs w:val="17"/>
              </w:rPr>
              <w:lastRenderedPageBreak/>
              <w:t>Wymagania na poszczególne oceny</w:t>
            </w:r>
          </w:p>
        </w:tc>
      </w:tr>
      <w:tr w:rsidR="00FA651A" w:rsidTr="00E84D66">
        <w:trPr>
          <w:trHeight w:val="283"/>
        </w:trPr>
        <w:tc>
          <w:tcPr>
            <w:tcW w:w="3002" w:type="dxa"/>
          </w:tcPr>
          <w:p w:rsidR="00FA651A" w:rsidRPr="0085057F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85057F">
              <w:rPr>
                <w:rFonts w:cstheme="minorHAnsi"/>
                <w:b/>
                <w:bCs/>
                <w:sz w:val="18"/>
                <w:szCs w:val="17"/>
              </w:rPr>
              <w:t>konieczne</w:t>
            </w:r>
          </w:p>
          <w:p w:rsidR="00FA651A" w:rsidRPr="0085057F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85057F">
              <w:rPr>
                <w:rFonts w:cstheme="minorHAnsi"/>
                <w:b/>
                <w:bCs/>
                <w:sz w:val="18"/>
                <w:szCs w:val="17"/>
              </w:rPr>
              <w:t>(ocena dopuszczająca)</w:t>
            </w:r>
          </w:p>
        </w:tc>
        <w:tc>
          <w:tcPr>
            <w:tcW w:w="3003" w:type="dxa"/>
          </w:tcPr>
          <w:p w:rsidR="00FA651A" w:rsidRPr="0085057F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85057F">
              <w:rPr>
                <w:rFonts w:cstheme="minorHAnsi"/>
                <w:b/>
                <w:bCs/>
                <w:sz w:val="18"/>
                <w:szCs w:val="17"/>
              </w:rPr>
              <w:t>podstawowe</w:t>
            </w:r>
          </w:p>
          <w:p w:rsidR="00FA651A" w:rsidRPr="0085057F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85057F">
              <w:rPr>
                <w:rFonts w:cstheme="minorHAnsi"/>
                <w:b/>
                <w:bCs/>
                <w:sz w:val="18"/>
                <w:szCs w:val="17"/>
              </w:rPr>
              <w:t>(ocena dostateczna)</w:t>
            </w:r>
          </w:p>
        </w:tc>
        <w:tc>
          <w:tcPr>
            <w:tcW w:w="3003" w:type="dxa"/>
          </w:tcPr>
          <w:p w:rsidR="00FA651A" w:rsidRPr="0085057F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85057F">
              <w:rPr>
                <w:rFonts w:cstheme="minorHAnsi"/>
                <w:b/>
                <w:bCs/>
                <w:sz w:val="18"/>
                <w:szCs w:val="17"/>
              </w:rPr>
              <w:t>rozszerzające</w:t>
            </w:r>
          </w:p>
          <w:p w:rsidR="00FA651A" w:rsidRPr="0085057F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85057F">
              <w:rPr>
                <w:rFonts w:cstheme="minorHAnsi"/>
                <w:b/>
                <w:bCs/>
                <w:sz w:val="18"/>
                <w:szCs w:val="17"/>
              </w:rPr>
              <w:t>(ocena dobra)</w:t>
            </w:r>
          </w:p>
        </w:tc>
        <w:tc>
          <w:tcPr>
            <w:tcW w:w="3003" w:type="dxa"/>
          </w:tcPr>
          <w:p w:rsidR="00FA651A" w:rsidRPr="0085057F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85057F">
              <w:rPr>
                <w:rFonts w:cstheme="minorHAnsi"/>
                <w:b/>
                <w:bCs/>
                <w:sz w:val="18"/>
                <w:szCs w:val="17"/>
              </w:rPr>
              <w:t>dopełniające</w:t>
            </w:r>
          </w:p>
          <w:p w:rsidR="00FA651A" w:rsidRPr="0085057F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85057F">
              <w:rPr>
                <w:rFonts w:cstheme="minorHAnsi"/>
                <w:b/>
                <w:bCs/>
                <w:sz w:val="18"/>
                <w:szCs w:val="17"/>
              </w:rPr>
              <w:t>(ocena bardzo dobra)</w:t>
            </w:r>
          </w:p>
        </w:tc>
        <w:tc>
          <w:tcPr>
            <w:tcW w:w="3003" w:type="dxa"/>
          </w:tcPr>
          <w:p w:rsidR="00FA651A" w:rsidRPr="0085057F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85057F">
              <w:rPr>
                <w:rFonts w:cstheme="minorHAnsi"/>
                <w:b/>
                <w:bCs/>
                <w:sz w:val="18"/>
                <w:szCs w:val="17"/>
              </w:rPr>
              <w:t>wykraczające</w:t>
            </w:r>
          </w:p>
          <w:p w:rsidR="00FA651A" w:rsidRPr="0085057F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85057F">
              <w:rPr>
                <w:rFonts w:cstheme="minorHAnsi"/>
                <w:b/>
                <w:bCs/>
                <w:sz w:val="18"/>
                <w:szCs w:val="17"/>
              </w:rPr>
              <w:t>(ocena celująca)</w:t>
            </w:r>
          </w:p>
        </w:tc>
      </w:tr>
      <w:tr w:rsidR="00FA651A" w:rsidTr="00E84D66">
        <w:trPr>
          <w:trHeight w:val="283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:rsidR="00FA651A" w:rsidRPr="0085057F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057F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057F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057F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057F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057F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057F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057F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:rsidR="00FA651A" w:rsidRPr="0085057F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057F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:rsidTr="00E84D66">
        <w:trPr>
          <w:trHeight w:val="283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grupy ludów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zamieszkujących Europę na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mapy tematycznej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języki i religie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występujące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zróżnicowanie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językowe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tematycznej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:rsidR="00527076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przyczyny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zróżnicowania narodowościowego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językowego ludności w Europie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zróżnicowanie kulturowe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religijne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skutki zróżnicowania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kulturowego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cechy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 Danii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Węgier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rośliny uprawne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zwierzęta hodowlane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 największym znaczeniu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rolnictwa Danii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cechy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Danii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 sprzyjające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rozwojowi rolnictwa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 ogólnogeograficznych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tematycznych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warunki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pozaprzyrodnicze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najważniejszych upraw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hodowli 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Danii i na Węgrzech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tych krajów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wydajność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Danii i Węgier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występują korzystne warunki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do rozwoju rolnictwa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pozytywne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negatywne skutki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lokalizuje na mapie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główne obszary upraw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gałęzie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najważniejsze rośliny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uprawne w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aktywnej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jakie czynniki wpływają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stan gospodarki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usług w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i rekreacyjno</w:t>
            </w:r>
            <w:r w:rsidR="00342394" w:rsidRPr="00FE5A41">
              <w:rPr>
                <w:rFonts w:cstheme="minorHAnsi"/>
                <w:sz w:val="18"/>
                <w:szCs w:val="18"/>
              </w:rPr>
              <w:t>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sportowych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lokalizacji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głównych okręgów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przemysłowych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przemysłu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gospodarce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projektuje wycieczkę na Litwę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Białoruś, posługując się różnymi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mapami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konfliktu z Ukrainą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Rosję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  <w:tr w:rsidR="00FA651A" w:rsidTr="00FA651A">
        <w:tc>
          <w:tcPr>
            <w:tcW w:w="3002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</w:tr>
    </w:tbl>
    <w:p w:rsidR="00DE7415" w:rsidRDefault="00C728F4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1A"/>
    <w:rsid w:val="000C03A7"/>
    <w:rsid w:val="00342394"/>
    <w:rsid w:val="00503A73"/>
    <w:rsid w:val="005143A4"/>
    <w:rsid w:val="00527076"/>
    <w:rsid w:val="0085057F"/>
    <w:rsid w:val="00900F33"/>
    <w:rsid w:val="00C728F4"/>
    <w:rsid w:val="00E84D66"/>
    <w:rsid w:val="00EC639D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05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2159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ASUS</cp:lastModifiedBy>
  <cp:revision>6</cp:revision>
  <cp:lastPrinted>2021-09-07T06:18:00Z</cp:lastPrinted>
  <dcterms:created xsi:type="dcterms:W3CDTF">2019-08-28T08:08:00Z</dcterms:created>
  <dcterms:modified xsi:type="dcterms:W3CDTF">2021-11-24T07:29:00Z</dcterms:modified>
</cp:coreProperties>
</file>