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857A2F" w:rsidRDefault="00857A2F" w:rsidP="00857A2F">
      <w:pPr>
        <w:pStyle w:val="NormalnyWeb"/>
      </w:pPr>
      <w:r>
        <w:t>Marta Bzymek</w:t>
      </w:r>
    </w:p>
    <w:p w:rsidR="00857A2F" w:rsidRDefault="00857A2F" w:rsidP="00857A2F">
      <w:pPr>
        <w:pStyle w:val="NormalnyWeb"/>
        <w:rPr>
          <w:color w:val="C00000"/>
          <w:sz w:val="27"/>
          <w:szCs w:val="27"/>
        </w:rPr>
      </w:pPr>
    </w:p>
    <w:p w:rsidR="00857A2F" w:rsidRDefault="00857A2F" w:rsidP="00857A2F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WYMAGANIA EDUKACYJNE</w:t>
      </w:r>
    </w:p>
    <w:p w:rsidR="00857A2F" w:rsidRDefault="00857A2F" w:rsidP="00857A2F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ZAWARTE W PLANIE WYNIKOWYM</w:t>
      </w:r>
    </w:p>
    <w:p w:rsidR="00857A2F" w:rsidRDefault="00857A2F" w:rsidP="00857A2F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Z HISTORII</w:t>
      </w:r>
    </w:p>
    <w:p w:rsidR="00857A2F" w:rsidRDefault="00857A2F" w:rsidP="00857A2F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W KLASIE IV</w:t>
      </w:r>
    </w:p>
    <w:p w:rsidR="00857A2F" w:rsidRDefault="005A4847" w:rsidP="00857A2F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Rok szkolny 2023/2024</w:t>
      </w:r>
    </w:p>
    <w:p w:rsidR="00857A2F" w:rsidRDefault="00857A2F" w:rsidP="00857A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Zespół Szkół i Placówek Oświatowych w Lubiniu</w:t>
      </w:r>
    </w:p>
    <w:p w:rsidR="00857A2F" w:rsidRDefault="00857A2F" w:rsidP="00857A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Opracowano na podstawie programu:</w:t>
      </w:r>
    </w:p>
    <w:p w:rsidR="00857A2F" w:rsidRDefault="00857A2F" w:rsidP="00857A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Tytuł: Podróże w czasie</w:t>
      </w:r>
    </w:p>
    <w:p w:rsidR="00857A2F" w:rsidRDefault="00857A2F" w:rsidP="00857A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Autorzy: Robert </w:t>
      </w:r>
      <w:proofErr w:type="spellStart"/>
      <w:r>
        <w:rPr>
          <w:color w:val="000000"/>
          <w:sz w:val="27"/>
          <w:szCs w:val="27"/>
        </w:rPr>
        <w:t>Tocha</w:t>
      </w:r>
      <w:proofErr w:type="spellEnd"/>
    </w:p>
    <w:p w:rsidR="00857A2F" w:rsidRDefault="00857A2F" w:rsidP="00857A2F">
      <w:pPr>
        <w:pStyle w:val="NormalnyWeb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Poziom wymagań edukacyjnych:</w:t>
      </w:r>
    </w:p>
    <w:p w:rsidR="00857A2F" w:rsidRDefault="00857A2F" w:rsidP="00857A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– podstawowy (ocena dopuszczająca i dostateczna)</w:t>
      </w:r>
    </w:p>
    <w:p w:rsidR="00857A2F" w:rsidRDefault="00857A2F" w:rsidP="00857A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PP – ponadpodstawowy (ocena dobra, bardzo dobra, celująca)</w:t>
      </w:r>
    </w:p>
    <w:p w:rsidR="00857A2F" w:rsidRDefault="00857A2F" w:rsidP="00857A2F">
      <w:pPr>
        <w:rPr>
          <w:sz w:val="22"/>
          <w:szCs w:val="22"/>
        </w:rPr>
      </w:pP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Pr="00857A2F" w:rsidRDefault="00AC1D33" w:rsidP="00857A2F">
      <w:r>
        <w:br w:type="page"/>
      </w:r>
      <w:bookmarkStart w:id="0" w:name="_GoBack"/>
      <w:bookmarkEnd w:id="0"/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postacie: Władysława Łokietka, Mikołaja </w:t>
            </w:r>
            <w:proofErr w:type="spellStart"/>
            <w:r w:rsidRPr="00310ABD">
              <w:rPr>
                <w:rFonts w:ascii="Cambria" w:hAnsi="Cambria"/>
                <w:iCs/>
                <w:sz w:val="22"/>
                <w:szCs w:val="22"/>
              </w:rPr>
              <w:t>Wierzynka</w:t>
            </w:r>
            <w:proofErr w:type="spellEnd"/>
            <w:r w:rsidRPr="00310AB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proofErr w:type="spellStart"/>
            <w:r w:rsidR="00310ABD" w:rsidRPr="00310ABD">
              <w:rPr>
                <w:rFonts w:ascii="Cambria" w:hAnsi="Cambria"/>
                <w:sz w:val="22"/>
                <w:szCs w:val="22"/>
              </w:rPr>
              <w:t>Wierzynka</w:t>
            </w:r>
            <w:proofErr w:type="spellEnd"/>
            <w:r w:rsidR="00310ABD" w:rsidRPr="00310AB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wymienić uczestników uczty u </w:t>
            </w:r>
            <w:proofErr w:type="spellStart"/>
            <w:r w:rsidRPr="00310ABD">
              <w:rPr>
                <w:rFonts w:ascii="Cambria" w:hAnsi="Cambria"/>
                <w:iCs/>
                <w:sz w:val="22"/>
                <w:szCs w:val="22"/>
              </w:rPr>
              <w:t>Wierzynka</w:t>
            </w:r>
            <w:proofErr w:type="spellEnd"/>
            <w:r w:rsidRPr="00310AB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wskazać na mapie Krewo i Wielkie Księstwo Litewskie oraz obszar państwa </w:t>
            </w:r>
            <w:proofErr w:type="spellStart"/>
            <w:r w:rsidRPr="003A680A">
              <w:rPr>
                <w:rFonts w:ascii="Cambria" w:hAnsi="Cambria"/>
                <w:iCs/>
                <w:sz w:val="22"/>
                <w:szCs w:val="22"/>
              </w:rPr>
              <w:t>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</w:t>
            </w:r>
            <w:proofErr w:type="spellEnd"/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sułtan, imperium, </w:t>
            </w:r>
            <w:proofErr w:type="spellStart"/>
            <w:r w:rsidRPr="00B531F7">
              <w:rPr>
                <w:rFonts w:ascii="Cambria" w:hAnsi="Cambria"/>
                <w:iCs/>
                <w:sz w:val="22"/>
                <w:szCs w:val="22"/>
              </w:rPr>
              <w:t>Allah</w:t>
            </w:r>
            <w:proofErr w:type="spellEnd"/>
            <w:r w:rsidRPr="00B531F7">
              <w:rPr>
                <w:rFonts w:ascii="Cambria" w:hAnsi="Cambria"/>
                <w:iCs/>
                <w:sz w:val="22"/>
                <w:szCs w:val="22"/>
              </w:rPr>
              <w:t>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5F" w:rsidRDefault="007E0D5F" w:rsidP="002B380D">
      <w:r>
        <w:separator/>
      </w:r>
    </w:p>
  </w:endnote>
  <w:endnote w:type="continuationSeparator" w:id="0">
    <w:p w:rsidR="007E0D5F" w:rsidRDefault="007E0D5F" w:rsidP="002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509329"/>
      <w:docPartObj>
        <w:docPartGallery w:val="Page Numbers (Bottom of Page)"/>
        <w:docPartUnique/>
      </w:docPartObj>
    </w:sdtPr>
    <w:sdtContent>
      <w:p w:rsidR="00A01EF6" w:rsidRDefault="00D56BBD">
        <w:pPr>
          <w:pStyle w:val="Stopka"/>
        </w:pPr>
        <w:r>
          <w:fldChar w:fldCharType="begin"/>
        </w:r>
        <w:r w:rsidR="00A01EF6">
          <w:instrText>PAGE   \* MERGEFORMAT</w:instrText>
        </w:r>
        <w:r>
          <w:fldChar w:fldCharType="separate"/>
        </w:r>
        <w:r w:rsidR="005A4847">
          <w:rPr>
            <w:noProof/>
          </w:rPr>
          <w:t>3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5F" w:rsidRDefault="007E0D5F" w:rsidP="002B380D">
      <w:r>
        <w:separator/>
      </w:r>
    </w:p>
  </w:footnote>
  <w:footnote w:type="continuationSeparator" w:id="0">
    <w:p w:rsidR="007E0D5F" w:rsidRDefault="007E0D5F" w:rsidP="002B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86962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A4847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E0D5F"/>
    <w:rsid w:val="007F0032"/>
    <w:rsid w:val="007F2835"/>
    <w:rsid w:val="008041E5"/>
    <w:rsid w:val="00817F29"/>
    <w:rsid w:val="00831E43"/>
    <w:rsid w:val="008417FD"/>
    <w:rsid w:val="00850AE7"/>
    <w:rsid w:val="00857A2F"/>
    <w:rsid w:val="0088520C"/>
    <w:rsid w:val="00893823"/>
    <w:rsid w:val="008E3A9D"/>
    <w:rsid w:val="00907F96"/>
    <w:rsid w:val="00912F23"/>
    <w:rsid w:val="00937DCC"/>
    <w:rsid w:val="00994E82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70640"/>
    <w:rsid w:val="00C81580"/>
    <w:rsid w:val="00C820F1"/>
    <w:rsid w:val="00C86393"/>
    <w:rsid w:val="00CB534A"/>
    <w:rsid w:val="00CE4FD6"/>
    <w:rsid w:val="00CF22BF"/>
    <w:rsid w:val="00D52C69"/>
    <w:rsid w:val="00D56BBD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paragraph" w:styleId="NormalnyWeb">
    <w:name w:val="Normal (Web)"/>
    <w:basedOn w:val="Normalny"/>
    <w:uiPriority w:val="99"/>
    <w:semiHidden/>
    <w:unhideWhenUsed/>
    <w:rsid w:val="00857A2F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691A-90FB-40D1-ABD9-98940820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5904</Words>
  <Characters>35428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Marta Bzymek</cp:lastModifiedBy>
  <cp:revision>98</cp:revision>
  <cp:lastPrinted>2017-08-03T11:31:00Z</cp:lastPrinted>
  <dcterms:created xsi:type="dcterms:W3CDTF">2017-08-02T08:39:00Z</dcterms:created>
  <dcterms:modified xsi:type="dcterms:W3CDTF">2023-09-09T16:02:00Z</dcterms:modified>
</cp:coreProperties>
</file>